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附件3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lang w:eastAsia="zh-CN"/>
        </w:rPr>
        <w:t>设计产品</w:t>
      </w:r>
      <w:r>
        <w:rPr>
          <w:rFonts w:ascii="Times New Roman" w:hAnsi="Times New Roman" w:eastAsia="黑体" w:cs="Times New Roman"/>
          <w:bCs/>
          <w:sz w:val="52"/>
          <w:szCs w:val="52"/>
        </w:rPr>
        <w:t>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rPr>
        <w:t>申报单位</w:t>
      </w:r>
      <w:r>
        <w:rPr>
          <w:rFonts w:hint="eastAsia" w:ascii="仿宋_GB2312" w:hAnsi="仿宋_GB2312" w:eastAsia="仿宋_GB2312" w:cs="仿宋_GB2312"/>
          <w:sz w:val="30"/>
          <w:lang w:eastAsia="zh-CN"/>
        </w:rPr>
        <w:t>（加盖公章）</w:t>
      </w:r>
      <w:r>
        <w:rPr>
          <w:rFonts w:hint="eastAsia" w:ascii="仿宋_GB2312" w:hAnsi="仿宋_GB2312" w:eastAsia="仿宋_GB2312" w:cs="仿宋_GB2312"/>
          <w:sz w:val="30"/>
        </w:rPr>
        <w:t>：</w:t>
      </w:r>
      <w:r>
        <w:rPr>
          <w:rFonts w:hint="eastAsia" w:ascii="仿宋_GB2312" w:hAnsi="仿宋_GB2312" w:eastAsia="仿宋_GB2312" w:cs="仿宋_GB2312"/>
          <w:sz w:val="30"/>
          <w:u w:val="single"/>
          <w:lang w:val="en-US" w:eastAsia="zh-CN"/>
        </w:rPr>
        <w:t xml:space="preserve">              </w:t>
      </w:r>
      <w:bookmarkStart w:id="0" w:name="_GoBack"/>
      <w:bookmarkEnd w:id="0"/>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所在地州市</w:t>
      </w:r>
      <w:r>
        <w:rPr>
          <w:rFonts w:hint="eastAsia" w:ascii="仿宋_GB2312" w:hAnsi="仿宋_GB2312" w:eastAsia="仿宋_GB2312" w:cs="仿宋_GB2312"/>
          <w:sz w:val="30"/>
        </w:rPr>
        <w:t>：</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企业法人：</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联系方式：</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联系人：</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联系方式（手机）：</w:t>
      </w:r>
      <w:r>
        <w:rPr>
          <w:rFonts w:hint="eastAsia" w:ascii="仿宋_GB2312" w:hAnsi="仿宋_GB2312" w:eastAsia="仿宋_GB2312" w:cs="仿宋_GB2312"/>
          <w:sz w:val="30"/>
          <w:u w:val="single"/>
          <w:lang w:val="en-US" w:eastAsia="zh-CN"/>
        </w:rPr>
        <w:t xml:space="preserve">                  </w:t>
      </w:r>
    </w:p>
    <w:p>
      <w:pPr>
        <w:spacing w:line="360" w:lineRule="auto"/>
        <w:ind w:firstLine="1800" w:firstLineChars="600"/>
        <w:rPr>
          <w:rFonts w:hint="eastAsia" w:ascii="仿宋_GB2312" w:hAnsi="仿宋_GB2312" w:eastAsia="仿宋_GB2312" w:cs="仿宋_GB2312"/>
          <w:sz w:val="30"/>
          <w:u w:val="single"/>
          <w:lang w:val="en-US" w:eastAsia="zh-CN"/>
        </w:rPr>
      </w:pPr>
      <w:r>
        <w:rPr>
          <w:rFonts w:hint="eastAsia" w:ascii="仿宋_GB2312" w:hAnsi="仿宋_GB2312" w:eastAsia="仿宋_GB2312" w:cs="仿宋_GB2312"/>
          <w:sz w:val="30"/>
          <w:lang w:eastAsia="zh-CN"/>
        </w:rPr>
        <w:t>企业地址：</w:t>
      </w:r>
      <w:r>
        <w:rPr>
          <w:rFonts w:hint="eastAsia" w:ascii="仿宋_GB2312" w:hAnsi="仿宋_GB2312" w:eastAsia="仿宋_GB2312" w:cs="仿宋_GB2312"/>
          <w:sz w:val="30"/>
          <w:u w:val="single"/>
          <w:lang w:val="en-US" w:eastAsia="zh-CN"/>
        </w:rPr>
        <w:t xml:space="preserve">                          </w:t>
      </w: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lang w:val="en-US" w:eastAsia="zh-CN"/>
        </w:rPr>
        <w:t xml:space="preserve">自治区工业和信息化厅制 </w:t>
      </w: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hint="eastAsia" w:ascii="仿宋_GB2312" w:hAnsi="仿宋_GB2312" w:eastAsia="仿宋_GB2312" w:cs="仿宋_GB2312"/>
          <w:b/>
          <w:sz w:val="3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四、自评价报告应按照规定格式填写，并使用A4纸打印装订（一式三份、电子版一份）。</w:t>
      </w:r>
    </w:p>
    <w:p>
      <w:pPr>
        <w:jc w:val="both"/>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Times New Roman" w:hAnsi="Times New Roman" w:eastAsia="仿宋" w:cs="Times New Roman"/>
          <w:sz w:val="32"/>
          <w:szCs w:val="32"/>
          <w:lang w:val="en-US" w:eastAsia="zh-CN"/>
        </w:rPr>
        <w:t xml:space="preserve">    </w:t>
      </w:r>
      <w:r>
        <w:rPr>
          <w:rFonts w:hint="eastAsia" w:ascii="黑体" w:hAnsi="黑体" w:eastAsia="黑体" w:cs="黑体"/>
          <w:sz w:val="32"/>
          <w:szCs w:val="32"/>
          <w:lang w:eastAsia="zh-CN"/>
        </w:rPr>
        <w:t>一、企业</w:t>
      </w:r>
      <w:r>
        <w:rPr>
          <w:rFonts w:hint="eastAsia" w:ascii="黑体" w:hAnsi="黑体" w:eastAsia="黑体" w:cs="黑体"/>
          <w:sz w:val="32"/>
          <w:szCs w:val="32"/>
        </w:rPr>
        <w:t>基</w:t>
      </w:r>
      <w:r>
        <w:rPr>
          <w:rFonts w:ascii="Times New Roman" w:hAnsi="Times New Roman" w:eastAsia="黑体" w:cs="Times New Roman"/>
          <w:sz w:val="32"/>
          <w:szCs w:val="32"/>
        </w:rPr>
        <w:t>本信息表</w:t>
      </w:r>
    </w:p>
    <w:tbl>
      <w:tblPr>
        <w:tblStyle w:val="4"/>
        <w:tblW w:w="85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企业</w:t>
            </w:r>
            <w:r>
              <w:rPr>
                <w:rFonts w:ascii="Times New Roman" w:hAnsi="Times New Roman" w:eastAsia="仿宋_GB2312" w:cs="Times New Roman"/>
                <w:color w:val="000000"/>
                <w:kern w:val="0"/>
                <w:sz w:val="24"/>
              </w:rPr>
              <w:t>名称</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通讯</w:t>
            </w:r>
            <w:r>
              <w:rPr>
                <w:rFonts w:ascii="Times New Roman" w:hAnsi="Times New Roman" w:eastAsia="仿宋_GB2312" w:cs="Times New Roman"/>
                <w:color w:val="000000"/>
                <w:kern w:val="0"/>
                <w:sz w:val="24"/>
              </w:rPr>
              <w:t>地址</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863"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内资（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国有</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集体</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民营）</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中外合资</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港澳台</w:t>
            </w:r>
            <w:r>
              <w:rPr>
                <w:rFonts w:hint="eastAsia" w:ascii="仿宋" w:hAnsi="仿宋" w:eastAsia="仿宋" w:cs="华文中宋"/>
                <w:sz w:val="24"/>
                <w:szCs w:val="24"/>
              </w:rPr>
              <w:t>□</w:t>
            </w:r>
            <w:r>
              <w:rPr>
                <w:rFonts w:ascii="Times New Roman" w:hAnsi="Times New Roman" w:eastAsia="仿宋_GB2312" w:cs="Times New Roman"/>
                <w:color w:val="000000"/>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512"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lang w:eastAsia="zh-CN"/>
              </w:rPr>
              <w:t>电话</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512" w:type="dxa"/>
            <w:tcBorders>
              <w:tl2br w:val="nil"/>
              <w:tr2bl w:val="nil"/>
            </w:tcBorders>
            <w:vAlign w:val="center"/>
          </w:tcPr>
          <w:p>
            <w:pPr>
              <w:widowControl/>
              <w:rPr>
                <w:rFonts w:ascii="Times New Roman" w:hAnsi="Times New Roman" w:eastAsia="仿宋_GB2312" w:cs="Times New Roman"/>
                <w:color w:val="000000"/>
                <w:kern w:val="0"/>
                <w:sz w:val="24"/>
              </w:rPr>
            </w:pPr>
          </w:p>
        </w:tc>
      </w:tr>
    </w:tbl>
    <w:p/>
    <w:p>
      <w:pPr>
        <w:numPr>
          <w:ilvl w:val="0"/>
          <w:numId w:val="0"/>
        </w:numPr>
        <w:snapToGrid w:val="0"/>
        <w:spacing w:line="360" w:lineRule="auto"/>
        <w:jc w:val="both"/>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二、申报产品信息表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产品名称</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产品型号</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产品品牌</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产品专利</w:t>
            </w: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产品功能描述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主要技术参数</w:t>
            </w:r>
          </w:p>
        </w:tc>
        <w:tc>
          <w:tcPr>
            <w:tcW w:w="6529" w:type="dxa"/>
            <w:gridSpan w:val="3"/>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522" w:type="dxa"/>
            <w:gridSpan w:val="4"/>
            <w:vAlign w:val="top"/>
          </w:tcPr>
          <w:p>
            <w:pPr>
              <w:spacing w:line="360" w:lineRule="auto"/>
              <w:jc w:val="center"/>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近三年</w:t>
            </w:r>
            <w:r>
              <w:rPr>
                <w:rFonts w:hint="eastAsia" w:ascii="仿宋_GB2312" w:hAnsi="仿宋_GB2312" w:eastAsia="仿宋_GB2312" w:cs="仿宋_GB2312"/>
                <w:sz w:val="24"/>
                <w:szCs w:val="24"/>
                <w:shd w:val="clear" w:color="auto" w:fill="FFFFFF"/>
                <w:lang w:eastAsia="zh-CN"/>
              </w:rPr>
              <w:t>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年份</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w:t>
            </w:r>
            <w:r>
              <w:rPr>
                <w:rFonts w:hint="eastAsia" w:ascii="仿宋_GB2312" w:hAnsi="仿宋_GB2312" w:eastAsia="仿宋_GB2312" w:cs="仿宋_GB2312"/>
                <w:sz w:val="24"/>
                <w:szCs w:val="24"/>
                <w:shd w:val="clear" w:color="auto" w:fill="FFFFFF"/>
              </w:rPr>
              <w:t>产量</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产品销售收入占总收入比重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vAlign w:val="top"/>
          </w:tcPr>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产品利润额占</w:t>
            </w:r>
          </w:p>
          <w:p>
            <w:pPr>
              <w:spacing w:line="360" w:lineRule="auto"/>
              <w:jc w:val="center"/>
              <w:rPr>
                <w:rFonts w:hint="eastAsia" w:ascii="仿宋_GB2312" w:hAnsi="仿宋_GB2312" w:eastAsia="仿宋_GB2312" w:cs="仿宋_GB2312"/>
                <w:sz w:val="24"/>
                <w:szCs w:val="24"/>
                <w:shd w:val="clear" w:color="auto" w:fill="FFFFFF"/>
                <w:lang w:eastAsia="zh-CN"/>
              </w:rPr>
            </w:pPr>
            <w:r>
              <w:rPr>
                <w:rFonts w:hint="eastAsia" w:ascii="仿宋_GB2312" w:hAnsi="仿宋_GB2312" w:eastAsia="仿宋_GB2312" w:cs="仿宋_GB2312"/>
                <w:sz w:val="24"/>
                <w:szCs w:val="24"/>
                <w:shd w:val="clear" w:color="auto" w:fill="FFFFFF"/>
                <w:lang w:eastAsia="zh-CN"/>
              </w:rPr>
              <w:t>总额的比重</w:t>
            </w:r>
          </w:p>
        </w:tc>
        <w:tc>
          <w:tcPr>
            <w:tcW w:w="2267" w:type="dxa"/>
            <w:vAlign w:val="top"/>
          </w:tcPr>
          <w:p>
            <w:pPr>
              <w:spacing w:line="360" w:lineRule="auto"/>
              <w:rPr>
                <w:rFonts w:ascii="仿宋_GB2312" w:hAnsi="仿宋_GB2312" w:eastAsia="仿宋_GB2312" w:cs="仿宋_GB2312"/>
                <w:sz w:val="24"/>
                <w:szCs w:val="24"/>
                <w:shd w:val="clear" w:color="auto" w:fill="FFFFFF"/>
              </w:rPr>
            </w:pPr>
          </w:p>
        </w:tc>
        <w:tc>
          <w:tcPr>
            <w:tcW w:w="2034" w:type="dxa"/>
            <w:vAlign w:val="top"/>
          </w:tcPr>
          <w:p>
            <w:pPr>
              <w:spacing w:line="360" w:lineRule="auto"/>
              <w:rPr>
                <w:rFonts w:hint="eastAsia" w:ascii="仿宋_GB2312" w:hAnsi="仿宋_GB2312" w:eastAsia="仿宋_GB2312" w:cs="仿宋_GB2312"/>
                <w:sz w:val="24"/>
                <w:szCs w:val="24"/>
                <w:shd w:val="clear" w:color="auto" w:fill="FFFFFF"/>
              </w:rPr>
            </w:pPr>
          </w:p>
        </w:tc>
        <w:tc>
          <w:tcPr>
            <w:tcW w:w="2228" w:type="dxa"/>
            <w:vAlign w:val="top"/>
          </w:tcPr>
          <w:p>
            <w:pPr>
              <w:spacing w:line="360" w:lineRule="auto"/>
              <w:rPr>
                <w:rFonts w:ascii="仿宋_GB2312" w:hAnsi="仿宋_GB2312" w:eastAsia="仿宋_GB2312" w:cs="仿宋_GB2312"/>
                <w:sz w:val="24"/>
                <w:szCs w:val="24"/>
                <w:shd w:val="clear" w:color="auto" w:fill="FFFFFF"/>
              </w:rPr>
            </w:pPr>
          </w:p>
        </w:tc>
      </w:tr>
    </w:tbl>
    <w:p>
      <w:pPr>
        <w:numPr>
          <w:ilvl w:val="0"/>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三、产品自评价结果</w:t>
      </w:r>
    </w:p>
    <w:p>
      <w:pPr>
        <w:adjustRightInd w:val="0"/>
        <w:snapToGrid w:val="0"/>
        <w:spacing w:line="360" w:lineRule="auto"/>
        <w:ind w:firstLine="645"/>
        <w:rPr>
          <w:rFonts w:hint="eastAsia" w:ascii="Times New Roman" w:hAnsi="Times New Roman" w:eastAsia="黑体" w:cs="Times New Roman"/>
          <w:bCs/>
          <w:sz w:val="32"/>
          <w:szCs w:val="32"/>
          <w:lang w:eastAsia="zh-CN"/>
        </w:rPr>
      </w:pPr>
      <w:r>
        <w:rPr>
          <w:rFonts w:hint="eastAsia" w:ascii="仿宋_GB2312" w:hAnsi="仿宋_GB2312" w:eastAsia="仿宋_GB2312" w:cs="仿宋_GB2312"/>
          <w:sz w:val="32"/>
          <w:szCs w:val="32"/>
          <w:shd w:val="clear" w:color="auto" w:fill="FFFFFF"/>
          <w:lang w:val="en-US" w:eastAsia="zh-CN"/>
        </w:rPr>
        <w:t>按照绿色设计评价标准中评价指标要求，对照基准值，逐项列表提供各指标的实际值及相应的证明文件来源，并给出总体自评价结论。</w:t>
      </w:r>
    </w:p>
    <w:p>
      <w:pPr>
        <w:numPr>
          <w:ilvl w:val="0"/>
          <w:numId w:val="0"/>
        </w:numPr>
        <w:snapToGrid w:val="0"/>
        <w:spacing w:line="360" w:lineRule="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val="en-US" w:eastAsia="zh-CN"/>
        </w:rPr>
        <w:t xml:space="preserve">    </w:t>
      </w:r>
      <w:r>
        <w:rPr>
          <w:rFonts w:hint="eastAsia" w:ascii="Times New Roman" w:hAnsi="Times New Roman" w:eastAsia="黑体" w:cs="Times New Roman"/>
          <w:bCs/>
          <w:sz w:val="32"/>
          <w:szCs w:val="32"/>
          <w:lang w:eastAsia="zh-CN"/>
        </w:rPr>
        <w:t>四、产品亮点描述</w:t>
      </w:r>
    </w:p>
    <w:p>
      <w:pPr>
        <w:adjustRightInd w:val="0"/>
        <w:snapToGrid w:val="0"/>
        <w:spacing w:before="156" w:beforeLines="50" w:after="156" w:afterLines="50" w:line="360" w:lineRule="auto"/>
        <w:outlineLvl w:val="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adjustRightInd w:val="0"/>
        <w:snapToGrid w:val="0"/>
        <w:spacing w:before="156" w:beforeLines="50" w:after="156" w:afterLines="50" w:line="360" w:lineRule="auto"/>
        <w:outlineLvl w:val="0"/>
        <w:rPr>
          <w:rFonts w:ascii="黑体" w:hAnsi="黑体" w:eastAsia="黑体" w:cs="黑体"/>
          <w:bCs/>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    </w:t>
      </w:r>
      <w:r>
        <w:rPr>
          <w:rFonts w:hint="eastAsia" w:ascii="黑体" w:hAnsi="黑体" w:eastAsia="黑体" w:cs="黑体"/>
          <w:bCs/>
          <w:sz w:val="32"/>
          <w:szCs w:val="32"/>
          <w:shd w:val="clear" w:color="auto" w:fill="FFFFFF"/>
          <w:lang w:eastAsia="zh-CN"/>
        </w:rPr>
        <w:t>五、相关证明材料</w:t>
      </w:r>
    </w:p>
    <w:p>
      <w:pPr>
        <w:adjustRightInd w:val="0"/>
        <w:snapToGrid w:val="0"/>
        <w:spacing w:line="360" w:lineRule="auto"/>
        <w:ind w:firstLine="630"/>
        <w:rPr>
          <w:rFonts w:hint="eastAsia" w:ascii="仿宋_GB2312" w:hAnsi="仿宋_GB2312" w:eastAsia="仿宋_GB2312" w:cs="仿宋_GB2312"/>
          <w:sz w:val="32"/>
          <w:szCs w:val="32"/>
          <w:shd w:val="clear" w:color="auto" w:fill="FFFFFF"/>
        </w:rPr>
      </w:pP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企业法人证书</w:t>
      </w:r>
      <w:r>
        <w:rPr>
          <w:rFonts w:hint="eastAsia" w:ascii="仿宋_GB2312" w:hAnsi="仿宋_GB2312" w:eastAsia="仿宋_GB2312" w:cs="仿宋_GB2312"/>
          <w:sz w:val="32"/>
          <w:szCs w:val="32"/>
          <w:shd w:val="clear" w:color="auto" w:fill="FFFFFF"/>
        </w:rPr>
        <w:t>复印件</w:t>
      </w:r>
      <w:r>
        <w:rPr>
          <w:rFonts w:hint="eastAsia" w:ascii="仿宋_GB2312" w:hAnsi="仿宋_GB2312" w:eastAsia="仿宋_GB2312" w:cs="仿宋_GB2312"/>
          <w:sz w:val="32"/>
          <w:szCs w:val="32"/>
          <w:shd w:val="clear" w:color="auto" w:fill="FFFFFF"/>
          <w:lang w:eastAsia="zh-CN"/>
        </w:rPr>
        <w:t>（</w:t>
      </w:r>
      <w:r>
        <w:rPr>
          <w:rFonts w:hint="eastAsia" w:ascii="仿宋_GB2312" w:eastAsia="仿宋_GB2312"/>
          <w:sz w:val="32"/>
          <w:szCs w:val="32"/>
          <w:shd w:val="clear" w:color="auto" w:fill="FFFFFF"/>
        </w:rPr>
        <w:t>加盖公章</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、注册商标证明（授权书）、品牌授权书；</w:t>
      </w:r>
    </w:p>
    <w:p>
      <w:pPr>
        <w:adjustRightInd w:val="0"/>
        <w:snapToGrid w:val="0"/>
        <w:spacing w:line="360" w:lineRule="auto"/>
        <w:ind w:firstLine="63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标准符合性证明材料</w:t>
      </w:r>
      <w:r>
        <w:rPr>
          <w:rFonts w:hint="eastAsia" w:ascii="仿宋_GB2312" w:hAnsi="仿宋_GB2312" w:eastAsia="仿宋_GB2312" w:cs="仿宋_GB2312"/>
          <w:sz w:val="32"/>
          <w:szCs w:val="32"/>
          <w:shd w:val="clear" w:color="auto" w:fill="FFFFFF"/>
          <w:lang w:eastAsia="zh-CN"/>
        </w:rPr>
        <w:t>（如具有相应资质的</w:t>
      </w:r>
      <w:r>
        <w:rPr>
          <w:rFonts w:hint="eastAsia" w:ascii="仿宋_GB2312" w:hAnsi="仿宋_GB2312" w:eastAsia="仿宋_GB2312" w:cs="仿宋_GB2312"/>
          <w:sz w:val="32"/>
          <w:szCs w:val="32"/>
          <w:shd w:val="clear" w:color="auto" w:fill="FFFFFF"/>
        </w:rPr>
        <w:t>检测机构出具的检测报告</w:t>
      </w:r>
      <w:r>
        <w:rPr>
          <w:rFonts w:hint="eastAsia" w:ascii="仿宋_GB2312" w:hAnsi="仿宋_GB2312" w:eastAsia="仿宋_GB2312" w:cs="仿宋_GB2312"/>
          <w:sz w:val="32"/>
          <w:szCs w:val="32"/>
          <w:shd w:val="clear" w:color="auto" w:fill="FFFFFF"/>
          <w:lang w:eastAsia="zh-CN"/>
        </w:rPr>
        <w:t>等）；</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3.产品生命周期评价报告：须按照绿色设计评价标准中产品生命周期评价报告编制方法要求进行编制。</w:t>
      </w:r>
    </w:p>
    <w:p>
      <w:pPr>
        <w:adjustRightInd w:val="0"/>
        <w:snapToGrid w:val="0"/>
        <w:spacing w:line="360" w:lineRule="auto"/>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4.企业对自评价结果的声明。</w:t>
      </w:r>
    </w:p>
    <w:p>
      <w:pPr>
        <w:adjustRightInd w:val="0"/>
        <w:snapToGrid w:val="0"/>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br w:type="page"/>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numPr>
          <w:ilvl w:val="0"/>
          <w:numId w:val="0"/>
        </w:numPr>
        <w:snapToGrid w:val="0"/>
        <w:spacing w:line="360" w:lineRule="auto"/>
        <w:jc w:val="center"/>
        <w:rPr>
          <w:rFonts w:hint="eastAsia" w:ascii="方正小标宋简体" w:hAnsi="方正小标宋简体" w:eastAsia="方正小标宋简体" w:cs="方正小标宋简体"/>
          <w:b w:val="0"/>
          <w:bCs/>
          <w:sz w:val="36"/>
          <w:szCs w:val="36"/>
          <w:shd w:val="clear" w:color="auto" w:fill="FFFFFF"/>
          <w:lang w:eastAsia="zh-CN"/>
        </w:rPr>
      </w:pPr>
      <w:r>
        <w:rPr>
          <w:rFonts w:hint="eastAsia" w:ascii="方正小标宋简体" w:hAnsi="方正小标宋简体" w:eastAsia="方正小标宋简体" w:cs="方正小标宋简体"/>
          <w:b w:val="0"/>
          <w:bCs/>
          <w:sz w:val="36"/>
          <w:szCs w:val="36"/>
          <w:shd w:val="clear" w:color="auto" w:fill="FFFFFF"/>
          <w:lang w:eastAsia="zh-CN"/>
        </w:rPr>
        <w:t>×××绿色设计产品自我声明</w:t>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spacing w:line="360" w:lineRule="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lang w:eastAsia="zh-CN"/>
        </w:rPr>
        <w:t>本企业自愿申报绿色设计产品，并郑重声明：申报的绿色设计产品符合</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i/>
          <w:iCs/>
          <w:sz w:val="32"/>
          <w:szCs w:val="32"/>
          <w:shd w:val="clear" w:color="auto" w:fill="FFFFFF"/>
          <w:lang w:val="en-US" w:eastAsia="zh-CN"/>
        </w:rPr>
        <w:t>填写绿色设计评价标准名称</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lang w:eastAsia="zh-CN"/>
        </w:rPr>
        <w:t>要求，所提供的所有申报材料及委托机构的证明材料真实、有效，并对所生产的产品和声明的一致性负责，接受社会各方监督，如有违反，愿承担相应法律责任。</w:t>
      </w: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法人或单位负责人签字：        </w:t>
      </w:r>
    </w:p>
    <w:p>
      <w:pPr>
        <w:widowControl/>
        <w:wordWrap w:val="0"/>
        <w:jc w:val="center"/>
        <w:rPr>
          <w:rFonts w:ascii="Times New Roman" w:hAnsi="Times New Roman" w:eastAsia="仿宋_GB2312" w:cs="Times New Roman"/>
          <w:b w:val="0"/>
          <w:bCs/>
          <w:kern w:val="0"/>
          <w:sz w:val="32"/>
          <w:szCs w:val="32"/>
        </w:rPr>
      </w:pPr>
    </w:p>
    <w:p>
      <w:pPr>
        <w:widowControl/>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公</w:t>
      </w:r>
      <w:r>
        <w:rPr>
          <w:rFonts w:ascii="Times New Roman" w:hAnsi="Times New Roman" w:eastAsia="仿宋_GB2312" w:cs="Times New Roman"/>
          <w:b w:val="0"/>
          <w:bCs/>
          <w:kern w:val="0"/>
          <w:sz w:val="32"/>
          <w:szCs w:val="32"/>
        </w:rPr>
        <w:t>章）</w:t>
      </w:r>
    </w:p>
    <w:p>
      <w:pPr>
        <w:widowControl/>
        <w:wordWrap w:val="0"/>
        <w:jc w:val="center"/>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 xml:space="preserve">                             </w:t>
      </w:r>
      <w:r>
        <w:rPr>
          <w:rFonts w:ascii="Times New Roman" w:hAnsi="Times New Roman" w:eastAsia="仿宋_GB2312" w:cs="Times New Roman"/>
          <w:b w:val="0"/>
          <w:bCs/>
          <w:kern w:val="0"/>
          <w:sz w:val="32"/>
          <w:szCs w:val="32"/>
        </w:rPr>
        <w:t xml:space="preserve">日期：           </w:t>
      </w:r>
    </w:p>
    <w:p>
      <w:pPr>
        <w:numPr>
          <w:ilvl w:val="0"/>
          <w:numId w:val="0"/>
        </w:numPr>
        <w:snapToGrid w:val="0"/>
        <w:spacing w:line="360" w:lineRule="auto"/>
        <w:ind w:firstLine="640" w:firstLineChars="200"/>
        <w:rPr>
          <w:rFonts w:hint="eastAsia" w:ascii="黑体" w:hAnsi="黑体" w:eastAsia="黑体" w:cs="黑体"/>
          <w:bCs/>
          <w:sz w:val="32"/>
          <w:szCs w:val="32"/>
          <w:shd w:val="clear" w:color="auto" w:fill="FFFFFF"/>
          <w:lang w:eastAsia="zh-CN"/>
        </w:rPr>
      </w:pPr>
    </w:p>
    <w:p>
      <w:pPr>
        <w:adjustRightInd w:val="0"/>
        <w:snapToGrid w:val="0"/>
        <w:spacing w:line="360" w:lineRule="auto"/>
        <w:ind w:firstLine="640" w:firstLineChars="200"/>
        <w:rPr>
          <w:rFonts w:hint="eastAsia" w:ascii="Times New Roman" w:hAnsi="Times New Roman" w:eastAsia="黑体" w:cs="Times New Roman"/>
          <w:bCs/>
          <w:sz w:val="32"/>
          <w:szCs w:val="32"/>
          <w:lang w:eastAsia="zh-CN"/>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hint="eastAsia" w:ascii="黑体" w:hAnsi="黑体" w:eastAsia="黑体" w:cs="黑体"/>
          <w:sz w:val="36"/>
          <w:szCs w:val="36"/>
          <w:shd w:val="clear" w:color="auto" w:fill="FFFFFF"/>
        </w:rPr>
      </w:pPr>
      <w:r>
        <w:rPr>
          <w:rFonts w:hint="eastAsia" w:ascii="黑体" w:hAnsi="黑体" w:eastAsia="黑体" w:cs="黑体"/>
          <w:sz w:val="36"/>
          <w:szCs w:val="36"/>
          <w:shd w:val="clear" w:color="auto" w:fill="FFFFFF"/>
        </w:rPr>
        <w:t>绿色设计产品评价标准清单</w:t>
      </w: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6"/>
        <w:gridCol w:w="486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ascii="仿宋_GB2312" w:hAnsi="宋体" w:eastAsia="仿宋_GB2312" w:cs="仿宋_GB2312"/>
                <w:b/>
                <w:bCs/>
                <w:i w:val="0"/>
                <w:color w:val="auto"/>
                <w:sz w:val="24"/>
                <w:szCs w:val="24"/>
                <w:u w:val="none"/>
                <w:shd w:val="clear" w:color="auto" w:fill="auto"/>
              </w:rPr>
            </w:pPr>
            <w:r>
              <w:rPr>
                <w:rFonts w:hint="eastAsia" w:ascii="仿宋_GB2312" w:hAnsi="宋体" w:eastAsia="仿宋_GB2312" w:cs="仿宋_GB2312"/>
                <w:b/>
                <w:bCs/>
                <w:i w:val="0"/>
                <w:color w:val="auto"/>
                <w:kern w:val="0"/>
                <w:sz w:val="24"/>
                <w:szCs w:val="24"/>
                <w:u w:val="none"/>
                <w:shd w:val="clear" w:color="auto" w:fill="auto"/>
                <w:lang w:val="en-US" w:eastAsia="zh-CN" w:bidi="ar"/>
              </w:rPr>
              <w:t>序号</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b/>
                <w:bCs/>
                <w:i w:val="0"/>
                <w:color w:val="auto"/>
                <w:sz w:val="24"/>
                <w:szCs w:val="24"/>
                <w:u w:val="none"/>
                <w:shd w:val="clear" w:color="auto" w:fill="auto"/>
              </w:rPr>
            </w:pPr>
            <w:r>
              <w:rPr>
                <w:rFonts w:hint="eastAsia" w:ascii="仿宋_GB2312" w:hAnsi="宋体" w:eastAsia="仿宋_GB2312" w:cs="仿宋_GB2312"/>
                <w:b/>
                <w:bCs/>
                <w:i w:val="0"/>
                <w:color w:val="auto"/>
                <w:kern w:val="0"/>
                <w:sz w:val="24"/>
                <w:szCs w:val="24"/>
                <w:u w:val="none"/>
                <w:shd w:val="clear" w:color="auto" w:fill="auto"/>
                <w:lang w:val="en-US" w:eastAsia="zh-CN" w:bidi="ar"/>
              </w:rPr>
              <w:t>标准名称</w:t>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b/>
                <w:bCs/>
                <w:i w:val="0"/>
                <w:color w:val="auto"/>
                <w:sz w:val="24"/>
                <w:szCs w:val="24"/>
                <w:u w:val="none"/>
                <w:shd w:val="clear" w:color="auto" w:fill="auto"/>
              </w:rPr>
            </w:pPr>
            <w:r>
              <w:rPr>
                <w:rFonts w:hint="eastAsia" w:ascii="仿宋_GB2312" w:hAnsi="宋体" w:eastAsia="仿宋_GB2312" w:cs="仿宋_GB2312"/>
                <w:b/>
                <w:bCs/>
                <w:i w:val="0"/>
                <w:color w:val="auto"/>
                <w:kern w:val="0"/>
                <w:sz w:val="24"/>
                <w:szCs w:val="24"/>
                <w:u w:val="none"/>
                <w:shd w:val="clear" w:color="auto" w:fill="auto"/>
                <w:lang w:val="en-US" w:eastAsia="zh-CN" w:bidi="ar"/>
              </w:rPr>
              <w:t>标准编号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《生态设计产品评价通则》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GB/T 32161-2015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《生态设计产品标识》</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GB/T 32162-2015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《生态设计产品评价规范 第1部分：家用洗涤剂》</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GB/T 32163.1-2015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《生态设计产品评价规范第2部分：可降解塑料》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GB/T 32163.2-2015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房间空气调节器》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0001-2016，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0001-2016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6</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"http://www.miit.gov.cn/n1146285/n1146352/n3054355/n3057542/n5920352/c6547178/part/6547329.pdf"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电动洗衣机》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0002-2016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7</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家用电冰箱》</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0003-2016，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0003-2016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8</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吸油烟机》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0004-2016，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0004-2016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9</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家用电磁灶》</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0005-2016，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0005-2016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"http://www.miit.gov.cn/n1146285/n1146352/n3054355/n3057542/n5920352/c6547178/part/6547333.pdf"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电饭锅》</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0006-2016，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0006-2016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11</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储水式电热水器》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0007-2016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12</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空气净化器》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13</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《绿色设计产品评价规范 纯净水处理器》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0009-2016，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0009-2016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14</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卫生陶瓷》</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0010-2016，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0010-2016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15</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商用电磁灶》</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0017-2017，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16</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"http://www.miit.gov.cn/n1146285/n1146352/n3054355/n3057542/n5920352/c6547178/part/6547339.pdf"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商用厨房冰箱》</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0018-2017，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0018-2017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17</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商用电热开水器》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0019-2017，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0019-2017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18</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生活用纸》</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19</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智能坐便器》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"http://www.miit.gov.cn/n1146285/n1146352/n3054355/n3057542/n5920352/c6547178/part/6547343.pdf"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铅酸蓄电池》</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21</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标牌》</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22</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丝绸（蚕丝）制品》</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23</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羊绒针织制品》</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24</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光网络终端》</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YDB 192-2017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25</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以太网交换机》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YDB 193-2017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26</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"http://www.miit.gov.cn/n1146285/n1146352/n3054355/n3057542/n5920352/c6547178/part/6547349.pdf"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电水壶》</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275-2017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27</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扫地机器人》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276-2017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28</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新风系统》</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277-2017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29</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智能马桶盖》</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278-2017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30</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"http://www.miit.gov.cn/n1146285/n1146352/n3054355/n3057542/n5920352/c6547178/part/6547353.pdf"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室内加热器》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279-2017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31</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水性建筑涂料》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T/CPCIF 0001-2017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32</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《绿色设计产品评价规范 厨房厨具用不锈钢》</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T/SSEA 0010-2018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33</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锂离子电池》</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280-2017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34</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打印机及多功能一体机》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T/CESA 1017-2018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35</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电视机》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T/CESA 1018-2018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36</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"http://www.miit.gov.cn/n1146285/n1146352/n3054355/n3057542/n5920352/c6547178/part/6547359.pdf"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微型计算机》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T/CESA 1019-2018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37</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智能终端 平板电脑》</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T/CESA 1020-2018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38</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汽车产品M1类传统能源车》</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TCMIF 16-2017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39</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移动通信终端》</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YDB 194-2017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40</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"http://www.miit.gov.cn/n1146285/n1146352/n3054355/n3057542/n5920352/c6547178/part/6547363.pdf"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稀土钢》</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0026-2018，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0026-2018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41</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铁精矿（露天开采）》</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0027-2018，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0027-2018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42</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烧结钕铁硼永磁材料》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0028-2018，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 xml:space="preserve">T/CAB </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0028-2018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43</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金属切削机床》</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T/CMIF 14-2017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44</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装载机》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T/CMIF 15-2017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45</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内燃机》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T/CMIF 16-2017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46</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"http://www.miit.gov.cn/n1146285/n1146352/n3054355/n3057542/n5920352/c6547178/part/6547369.pdf"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锑锭》</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T/CNIA 0004-2018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47</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稀土湿法冶炼分离产品》</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T/CNIA 0005-2018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48</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汽车轮胎》</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TCPCIF/</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49</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复合肥料》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TCPCIF/</w:t>
            </w:r>
            <w:r>
              <w:rPr>
                <w:rStyle w:val="8"/>
                <w:rFonts w:eastAsia="仿宋_GB2312"/>
                <w:color w:val="auto"/>
                <w:shd w:val="clear" w:color="auto" w:fill="auto"/>
                <w:lang w:val="en-US" w:eastAsia="zh-CN" w:bidi="ar"/>
              </w:rPr>
              <w:t xml:space="preserve"> </w:t>
            </w:r>
            <w:r>
              <w:rPr>
                <w:rStyle w:val="9"/>
                <w:rFonts w:hAnsi="宋体"/>
                <w:color w:val="auto"/>
                <w:shd w:val="clear" w:color="auto" w:fill="auto"/>
                <w:lang w:val="en-US" w:eastAsia="zh-CN" w:bidi="ar"/>
              </w:rPr>
              <w:t>0012-2018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50</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"http://www.miit.gov.cn/n1146285/n1146352/n3054355/n3057542/n5920352/c6547178/part/6547373.pdf"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电动工具》</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296-2017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51</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"http://www.miit.gov.cn/n1146285/n1146352/n3054355/n3057542/n5920352/c6547178/part/6547374.pdf"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家用及类似场所用过电流保护断路器》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334-2018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52</w:t>
            </w:r>
          </w:p>
        </w:tc>
        <w:tc>
          <w:tcPr>
            <w:tcW w:w="486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"http://www.miit.gov.cn/n1146285/n1146352/n3054355/n3057542/n5920352/c6547178/part/6547375.pdf"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塑料外壳式断路器》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T/CEEIA 335-2018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53</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"http://www.miit.gov.cn/n1146285/n1146352/n3054355/n3057542/n5920352/c6547178/part/6547376.pdf"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涤纶磨毛印染布》</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0030-2018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0030-2018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54</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"http://www.miit.gov.cn/n1146285/n1146352/n3054355/n3057542/n5920352/c6547178/part/6547377.pdf"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核电用不锈钢仪表管》</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0031-2018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0031-2018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55</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"http://www.miit.gov.cn/n1146285/n1146352/n3054355/n3057542/n5920352/c6547178/part/6547378.pdf"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盘管蒸汽发生器》</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0032-2018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0032-2018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56</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"http://www.miit.gov.cn/n1146285/n1146352/n3054355/n3057542/n5920352/c6547178/part/6547379.pdf"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真空热水机组》</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0033-2018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57</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"http://www.miit.gov.cn/n1146285/n1146352/n3054355/n3057542/n5920352/c6547178/part/6547380.pdf"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户外多用途面料》</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0034-2018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0034-2018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58</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"http://www.miit.gov.cn/n1146285/n1146352/n3054355/n3057542/n5920352/c6547178/part/6547381.pdf"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片式电子元器件用纸带》</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0041-2018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0041-2018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shd w:val="clear" w:color="auto" w:fill="auto"/>
              </w:rPr>
            </w:pPr>
            <w:r>
              <w:rPr>
                <w:rFonts w:hint="eastAsia" w:ascii="宋体" w:hAnsi="宋体" w:eastAsia="宋体" w:cs="宋体"/>
                <w:i w:val="0"/>
                <w:color w:val="auto"/>
                <w:kern w:val="0"/>
                <w:sz w:val="21"/>
                <w:szCs w:val="21"/>
                <w:u w:val="none"/>
                <w:shd w:val="clear" w:color="auto" w:fill="auto"/>
                <w:lang w:val="en-US" w:eastAsia="zh-CN" w:bidi="ar"/>
              </w:rPr>
              <w:t>59</w:t>
            </w:r>
          </w:p>
        </w:tc>
        <w:tc>
          <w:tcPr>
            <w:tcW w:w="4860" w:type="dxa"/>
            <w:vMerge w:val="restart"/>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fldChar w:fldCharType="begin"/>
            </w:r>
            <w:r>
              <w:rPr>
                <w:rFonts w:hint="eastAsia" w:ascii="仿宋_GB2312" w:hAnsi="宋体" w:eastAsia="仿宋_GB2312" w:cs="仿宋_GB2312"/>
                <w:i w:val="0"/>
                <w:color w:val="auto"/>
                <w:kern w:val="0"/>
                <w:sz w:val="24"/>
                <w:szCs w:val="24"/>
                <w:u w:val="none"/>
                <w:shd w:val="clear" w:color="auto" w:fill="auto"/>
                <w:lang w:val="en-US" w:eastAsia="zh-CN" w:bidi="ar"/>
              </w:rPr>
              <w:instrText xml:space="preserve"> HYPERLINK "http://www.miit.gov.cn/n1146285/n1146352/n3054355/n3057542/n5920352/c6547178/part/6547382.pdf" \o "" </w:instrTex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separate"/>
            </w:r>
            <w:r>
              <w:rPr>
                <w:rStyle w:val="3"/>
                <w:rFonts w:hint="eastAsia" w:ascii="仿宋_GB2312" w:hAnsi="宋体" w:eastAsia="仿宋_GB2312" w:cs="仿宋_GB2312"/>
                <w:i w:val="0"/>
                <w:color w:val="auto"/>
                <w:sz w:val="24"/>
                <w:szCs w:val="24"/>
                <w:u w:val="none"/>
                <w:shd w:val="clear" w:color="auto" w:fill="auto"/>
              </w:rPr>
              <w:t>《绿色设计产品评价技术规范 滚筒洗衣机用无刷直流电动机》</w:t>
            </w:r>
            <w:r>
              <w:rPr>
                <w:rFonts w:hint="eastAsia" w:ascii="仿宋_GB2312" w:hAnsi="宋体" w:eastAsia="仿宋_GB2312" w:cs="仿宋_GB2312"/>
                <w:i w:val="0"/>
                <w:color w:val="auto"/>
                <w:kern w:val="0"/>
                <w:sz w:val="24"/>
                <w:szCs w:val="24"/>
                <w:u w:val="none"/>
                <w:shd w:val="clear" w:color="auto" w:fill="auto"/>
                <w:lang w:val="en-US" w:eastAsia="zh-CN" w:bidi="ar"/>
              </w:rPr>
              <w:fldChar w:fldCharType="end"/>
            </w: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T/CAGP 0042-2018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宋体" w:hAnsi="宋体" w:eastAsia="宋体" w:cs="宋体"/>
                <w:i w:val="0"/>
                <w:color w:val="auto"/>
                <w:sz w:val="21"/>
                <w:szCs w:val="21"/>
                <w:u w:val="none"/>
                <w:shd w:val="clear" w:color="auto" w:fill="auto"/>
              </w:rPr>
            </w:pPr>
          </w:p>
        </w:tc>
        <w:tc>
          <w:tcPr>
            <w:tcW w:w="4860" w:type="dxa"/>
            <w:vMerge w:val="continue"/>
            <w:tcBorders>
              <w:top w:val="single" w:color="000000" w:sz="4" w:space="0"/>
              <w:left w:val="single" w:color="000000" w:sz="4" w:space="0"/>
              <w:bottom w:val="single" w:color="000000" w:sz="4" w:space="0"/>
              <w:right w:val="single" w:color="000000" w:sz="4" w:space="0"/>
            </w:tcBorders>
            <w:shd w:val="clear" w:color="auto" w:fill="F9F9F9"/>
            <w:vAlign w:val="center"/>
          </w:tcPr>
          <w:p>
            <w:pPr>
              <w:jc w:val="center"/>
              <w:rPr>
                <w:rFonts w:hint="eastAsia" w:ascii="仿宋_GB2312" w:hAnsi="宋体" w:eastAsia="仿宋_GB2312" w:cs="仿宋_GB2312"/>
                <w:i w:val="0"/>
                <w:color w:val="auto"/>
                <w:sz w:val="24"/>
                <w:szCs w:val="24"/>
                <w:u w:val="none"/>
                <w:shd w:val="clear" w:color="auto" w:fill="auto"/>
              </w:rPr>
            </w:pPr>
          </w:p>
        </w:tc>
        <w:tc>
          <w:tcPr>
            <w:tcW w:w="2780" w:type="dxa"/>
            <w:tcBorders>
              <w:top w:val="single" w:color="000000" w:sz="4" w:space="0"/>
              <w:left w:val="single" w:color="000000" w:sz="4" w:space="0"/>
              <w:bottom w:val="single" w:color="000000" w:sz="4" w:space="0"/>
              <w:right w:val="single" w:color="000000" w:sz="4" w:space="0"/>
            </w:tcBorders>
            <w:shd w:val="clear" w:color="auto" w:fill="F9F9F9"/>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4"/>
                <w:szCs w:val="24"/>
                <w:u w:val="none"/>
                <w:shd w:val="clear" w:color="auto" w:fill="auto"/>
              </w:rPr>
            </w:pPr>
            <w:r>
              <w:rPr>
                <w:rFonts w:hint="eastAsia" w:ascii="仿宋_GB2312" w:hAnsi="宋体" w:eastAsia="仿宋_GB2312" w:cs="仿宋_GB2312"/>
                <w:i w:val="0"/>
                <w:color w:val="auto"/>
                <w:kern w:val="0"/>
                <w:sz w:val="24"/>
                <w:szCs w:val="24"/>
                <w:u w:val="none"/>
                <w:shd w:val="clear" w:color="auto" w:fill="auto"/>
                <w:lang w:val="en-US" w:eastAsia="zh-CN" w:bidi="ar"/>
              </w:rPr>
              <w:t>T/CAB 0042-2018</w:t>
            </w:r>
          </w:p>
        </w:tc>
      </w:tr>
    </w:tbl>
    <w:p>
      <w:pPr>
        <w:adjustRightInd w:val="0"/>
        <w:snapToGrid w:val="0"/>
        <w:spacing w:line="360" w:lineRule="auto"/>
        <w:jc w:val="center"/>
        <w:rPr>
          <w:rFonts w:hint="eastAsia" w:ascii="黑体" w:hAnsi="黑体" w:eastAsia="黑体" w:cs="黑体"/>
          <w:sz w:val="36"/>
          <w:szCs w:val="36"/>
          <w:shd w:val="clear" w:color="auto" w:fill="FFFFFF"/>
        </w:rPr>
      </w:pPr>
    </w:p>
    <w:p/>
    <w:p>
      <w:pPr>
        <w:numPr>
          <w:ilvl w:val="0"/>
          <w:numId w:val="0"/>
        </w:numPr>
        <w:snapToGrid w:val="0"/>
        <w:spacing w:line="360" w:lineRule="auto"/>
        <w:rPr>
          <w:rFonts w:hint="eastAsia" w:ascii="Times New Roman" w:hAnsi="Times New Roman" w:eastAsia="黑体" w:cs="Times New Roman"/>
          <w:bCs/>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41825BF"/>
    <w:rsid w:val="06587E61"/>
    <w:rsid w:val="081F1A6E"/>
    <w:rsid w:val="096C38C8"/>
    <w:rsid w:val="0E945BA9"/>
    <w:rsid w:val="14106A5E"/>
    <w:rsid w:val="1E3B741C"/>
    <w:rsid w:val="1E9217B7"/>
    <w:rsid w:val="1FD910FA"/>
    <w:rsid w:val="24656B51"/>
    <w:rsid w:val="34A93DC6"/>
    <w:rsid w:val="36A6405A"/>
    <w:rsid w:val="36B9778D"/>
    <w:rsid w:val="3945559B"/>
    <w:rsid w:val="3E242CB3"/>
    <w:rsid w:val="52CB03E8"/>
    <w:rsid w:val="545E5310"/>
    <w:rsid w:val="566454DD"/>
    <w:rsid w:val="566F1E46"/>
    <w:rsid w:val="57266709"/>
    <w:rsid w:val="57501C20"/>
    <w:rsid w:val="5AC16EF5"/>
    <w:rsid w:val="63600718"/>
    <w:rsid w:val="676E37C1"/>
    <w:rsid w:val="694D5BF2"/>
    <w:rsid w:val="69C10F02"/>
    <w:rsid w:val="75B96404"/>
    <w:rsid w:val="7BD970C9"/>
    <w:rsid w:val="7D0932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列出段落2"/>
    <w:basedOn w:val="1"/>
    <w:qFormat/>
    <w:uiPriority w:val="99"/>
    <w:pPr>
      <w:ind w:firstLine="420" w:firstLineChars="200"/>
    </w:pPr>
  </w:style>
  <w:style w:type="paragraph" w:customStyle="1" w:styleId="6">
    <w:name w:val="_Style 2"/>
    <w:basedOn w:val="1"/>
    <w:qFormat/>
    <w:uiPriority w:val="34"/>
    <w:pPr>
      <w:ind w:firstLine="420" w:firstLineChars="200"/>
    </w:pPr>
  </w:style>
  <w:style w:type="paragraph" w:customStyle="1" w:styleId="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黑体"/>
      <w:sz w:val="28"/>
      <w:szCs w:val="22"/>
      <w:lang w:val="en-US" w:eastAsia="zh-CN" w:bidi="ar-SA"/>
    </w:rPr>
  </w:style>
  <w:style w:type="character" w:customStyle="1" w:styleId="8">
    <w:name w:val="font01"/>
    <w:basedOn w:val="2"/>
    <w:qFormat/>
    <w:uiPriority w:val="0"/>
    <w:rPr>
      <w:rFonts w:ascii="Arial" w:hAnsi="Arial" w:cs="Arial"/>
      <w:color w:val="000000"/>
      <w:sz w:val="24"/>
      <w:szCs w:val="24"/>
      <w:u w:val="none"/>
    </w:rPr>
  </w:style>
  <w:style w:type="character" w:customStyle="1" w:styleId="9">
    <w:name w:val="font21"/>
    <w:basedOn w:val="2"/>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YZ</cp:lastModifiedBy>
  <cp:lastPrinted>2017-02-16T10:20:00Z</cp:lastPrinted>
  <dcterms:modified xsi:type="dcterms:W3CDTF">2018-12-28T08:00:56Z</dcterms:modified>
  <dc:title>附件3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